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10B" w:rsidRDefault="00A363CE" w:rsidP="00CA782C">
      <w:pPr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Oral Communication Skills in public presentation</w:t>
      </w:r>
    </w:p>
    <w:p w:rsidR="0040410B" w:rsidRDefault="00A363CE">
      <w:pPr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Oral communication skills are the skills one uses to communicate verbally. It involves a first-hand delivery of a message. This helps reduce bias that results from information transfer to different people.</w:t>
      </w:r>
      <w:r w:rsidR="00CA782C">
        <w:rPr>
          <w:rFonts w:cs="Times New Roman"/>
          <w:szCs w:val="24"/>
        </w:rPr>
        <w:t xml:space="preserve"> </w:t>
      </w:r>
      <w:bookmarkStart w:id="0" w:name="_GoBack"/>
      <w:bookmarkEnd w:id="0"/>
      <w:r>
        <w:rPr>
          <w:rFonts w:cs="Times New Roman"/>
          <w:szCs w:val="24"/>
        </w:rPr>
        <w:t>Oral communication skills enhance awareness in public presentations (</w:t>
      </w:r>
      <w:proofErr w:type="spellStart"/>
      <w:r>
        <w:rPr>
          <w:rFonts w:cs="Times New Roman"/>
          <w:szCs w:val="24"/>
        </w:rPr>
        <w:t>Guffey</w:t>
      </w:r>
      <w:proofErr w:type="spellEnd"/>
      <w:r>
        <w:rPr>
          <w:rFonts w:cs="Times New Roman"/>
          <w:szCs w:val="24"/>
        </w:rPr>
        <w:t xml:space="preserve"> &amp; Loewy, 2015). The speaker is able to observe the body language of the audience. By this, the speaker is able to adjust himself/herself in order to suit their expectations. For example, the speaker could project his voice louder, ask the audience questions or give a break to the audience. This will improve their concentration. The vocal tone also conveys a message better. One is able to speak in a clear, confident and more assertive tone projecting the message (</w:t>
      </w:r>
      <w:proofErr w:type="spellStart"/>
      <w:r>
        <w:rPr>
          <w:rFonts w:cs="Times New Roman"/>
          <w:szCs w:val="24"/>
        </w:rPr>
        <w:t>Berko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Wolvin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Wolvin</w:t>
      </w:r>
      <w:proofErr w:type="spellEnd"/>
      <w:r>
        <w:rPr>
          <w:rFonts w:cs="Times New Roman"/>
          <w:szCs w:val="24"/>
        </w:rPr>
        <w:t xml:space="preserve"> &amp; Aitken, 2016). The body language also helps the audience understand the message. Eye contact, audibility, and a good posture improve the delivery of a message. This is applicable to workshops and sensitization meetings.</w:t>
      </w:r>
    </w:p>
    <w:p w:rsidR="0040410B" w:rsidRDefault="0040410B">
      <w:pPr>
        <w:ind w:firstLine="720"/>
        <w:rPr>
          <w:rFonts w:cs="Times New Roman"/>
          <w:szCs w:val="24"/>
        </w:rPr>
      </w:pPr>
    </w:p>
    <w:p w:rsidR="0040410B" w:rsidRDefault="0040410B">
      <w:pPr>
        <w:ind w:firstLine="720"/>
        <w:rPr>
          <w:rFonts w:cs="Times New Roman"/>
          <w:szCs w:val="24"/>
        </w:rPr>
      </w:pPr>
    </w:p>
    <w:p w:rsidR="0040410B" w:rsidRDefault="0040410B">
      <w:pPr>
        <w:ind w:firstLine="720"/>
        <w:rPr>
          <w:rFonts w:cs="Times New Roman"/>
          <w:szCs w:val="24"/>
        </w:rPr>
      </w:pPr>
    </w:p>
    <w:p w:rsidR="0040410B" w:rsidRDefault="0040410B">
      <w:pPr>
        <w:ind w:firstLine="720"/>
        <w:rPr>
          <w:rFonts w:cs="Times New Roman"/>
          <w:szCs w:val="24"/>
        </w:rPr>
      </w:pPr>
    </w:p>
    <w:p w:rsidR="0040410B" w:rsidRDefault="0040410B">
      <w:pPr>
        <w:ind w:firstLine="720"/>
        <w:rPr>
          <w:rFonts w:cs="Times New Roman"/>
          <w:szCs w:val="24"/>
        </w:rPr>
      </w:pPr>
    </w:p>
    <w:p w:rsidR="0040410B" w:rsidRDefault="0040410B">
      <w:pPr>
        <w:ind w:firstLine="720"/>
        <w:rPr>
          <w:rFonts w:cs="Times New Roman"/>
          <w:szCs w:val="24"/>
        </w:rPr>
      </w:pPr>
    </w:p>
    <w:p w:rsidR="0040410B" w:rsidRDefault="0040410B">
      <w:pPr>
        <w:ind w:firstLine="720"/>
        <w:rPr>
          <w:rFonts w:cs="Times New Roman"/>
          <w:szCs w:val="24"/>
        </w:rPr>
      </w:pPr>
    </w:p>
    <w:p w:rsidR="0040410B" w:rsidRDefault="0040410B">
      <w:pPr>
        <w:ind w:firstLine="720"/>
        <w:rPr>
          <w:rFonts w:cs="Times New Roman"/>
          <w:szCs w:val="24"/>
        </w:rPr>
      </w:pPr>
    </w:p>
    <w:p w:rsidR="0040410B" w:rsidRDefault="0040410B">
      <w:pPr>
        <w:ind w:firstLine="720"/>
        <w:rPr>
          <w:rFonts w:cs="Times New Roman"/>
          <w:szCs w:val="24"/>
        </w:rPr>
      </w:pPr>
    </w:p>
    <w:p w:rsidR="0040410B" w:rsidRDefault="0040410B" w:rsidP="00CA782C">
      <w:pPr>
        <w:rPr>
          <w:rFonts w:cs="Times New Roman"/>
          <w:szCs w:val="24"/>
        </w:rPr>
      </w:pPr>
    </w:p>
    <w:p w:rsidR="00CA782C" w:rsidRDefault="00CA782C" w:rsidP="00CA782C">
      <w:pPr>
        <w:rPr>
          <w:rFonts w:cs="Times New Roman"/>
          <w:szCs w:val="24"/>
        </w:rPr>
      </w:pPr>
    </w:p>
    <w:p w:rsidR="0040410B" w:rsidRDefault="00A363CE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References</w:t>
      </w:r>
    </w:p>
    <w:p w:rsidR="0040410B" w:rsidRDefault="00A363CE">
      <w:pPr>
        <w:ind w:left="720" w:hanging="720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Berko</w:t>
      </w:r>
      <w:proofErr w:type="spellEnd"/>
      <w:r>
        <w:rPr>
          <w:rFonts w:eastAsia="Times New Roman" w:cs="Times New Roman"/>
          <w:szCs w:val="24"/>
        </w:rPr>
        <w:t xml:space="preserve">, R., </w:t>
      </w:r>
      <w:proofErr w:type="spellStart"/>
      <w:r>
        <w:rPr>
          <w:rFonts w:eastAsia="Times New Roman" w:cs="Times New Roman"/>
          <w:szCs w:val="24"/>
        </w:rPr>
        <w:t>Wolvin</w:t>
      </w:r>
      <w:proofErr w:type="spellEnd"/>
      <w:r>
        <w:rPr>
          <w:rFonts w:eastAsia="Times New Roman" w:cs="Times New Roman"/>
          <w:szCs w:val="24"/>
        </w:rPr>
        <w:t xml:space="preserve">, A., </w:t>
      </w:r>
      <w:proofErr w:type="spellStart"/>
      <w:r>
        <w:rPr>
          <w:rFonts w:eastAsia="Times New Roman" w:cs="Times New Roman"/>
          <w:szCs w:val="24"/>
        </w:rPr>
        <w:t>Wolvin</w:t>
      </w:r>
      <w:proofErr w:type="spellEnd"/>
      <w:r>
        <w:rPr>
          <w:rFonts w:eastAsia="Times New Roman" w:cs="Times New Roman"/>
          <w:szCs w:val="24"/>
        </w:rPr>
        <w:t xml:space="preserve">, D. R., &amp; Aitken, J. E. (2016). </w:t>
      </w:r>
      <w:r>
        <w:rPr>
          <w:rFonts w:eastAsia="Times New Roman" w:cs="Times New Roman"/>
          <w:i/>
          <w:iCs/>
          <w:szCs w:val="24"/>
        </w:rPr>
        <w:t>Communicating: A social, career, and cultural focus</w:t>
      </w:r>
      <w:r>
        <w:rPr>
          <w:rFonts w:eastAsia="Times New Roman" w:cs="Times New Roman"/>
          <w:szCs w:val="24"/>
        </w:rPr>
        <w:t xml:space="preserve">. </w:t>
      </w:r>
      <w:proofErr w:type="spellStart"/>
      <w:r>
        <w:rPr>
          <w:rFonts w:eastAsia="Times New Roman" w:cs="Times New Roman"/>
          <w:szCs w:val="24"/>
        </w:rPr>
        <w:t>Routledge</w:t>
      </w:r>
      <w:proofErr w:type="spellEnd"/>
      <w:r>
        <w:rPr>
          <w:rFonts w:eastAsia="Times New Roman" w:cs="Times New Roman"/>
          <w:szCs w:val="24"/>
        </w:rPr>
        <w:t>.</w:t>
      </w:r>
    </w:p>
    <w:p w:rsidR="0040410B" w:rsidRDefault="00A363CE">
      <w:pPr>
        <w:ind w:left="720" w:hanging="720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Guffey</w:t>
      </w:r>
      <w:proofErr w:type="spellEnd"/>
      <w:r>
        <w:rPr>
          <w:rFonts w:eastAsia="Times New Roman" w:cs="Times New Roman"/>
          <w:szCs w:val="24"/>
        </w:rPr>
        <w:t xml:space="preserve">, M. E., &amp; Loewy, D. (2015). </w:t>
      </w:r>
      <w:r>
        <w:rPr>
          <w:rFonts w:eastAsia="Times New Roman" w:cs="Times New Roman"/>
          <w:i/>
          <w:iCs/>
          <w:szCs w:val="24"/>
        </w:rPr>
        <w:t>Essentials of business communication</w:t>
      </w:r>
      <w:r>
        <w:rPr>
          <w:rFonts w:eastAsia="Times New Roman" w:cs="Times New Roman"/>
          <w:szCs w:val="24"/>
        </w:rPr>
        <w:t>. Nelson Education.</w:t>
      </w:r>
    </w:p>
    <w:p w:rsidR="0040410B" w:rsidRDefault="0040410B">
      <w:pPr>
        <w:rPr>
          <w:rFonts w:cs="Times New Roman"/>
          <w:szCs w:val="24"/>
        </w:rPr>
      </w:pPr>
    </w:p>
    <w:sectPr w:rsidR="0040410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530" w:rsidRDefault="00E73530">
      <w:pPr>
        <w:spacing w:line="240" w:lineRule="auto"/>
      </w:pPr>
      <w:r>
        <w:separator/>
      </w:r>
    </w:p>
  </w:endnote>
  <w:endnote w:type="continuationSeparator" w:id="0">
    <w:p w:rsidR="00E73530" w:rsidRDefault="00E735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530" w:rsidRDefault="00E73530">
      <w:pPr>
        <w:spacing w:line="240" w:lineRule="auto"/>
      </w:pPr>
      <w:r>
        <w:separator/>
      </w:r>
    </w:p>
  </w:footnote>
  <w:footnote w:type="continuationSeparator" w:id="0">
    <w:p w:rsidR="00E73530" w:rsidRDefault="00E735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410B" w:rsidRDefault="00A363CE">
    <w:pPr>
      <w:pStyle w:val="Header"/>
      <w:jc w:val="right"/>
    </w:pPr>
    <w:r>
      <w:t xml:space="preserve">ORAL COMMUNICATION SKILLS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CA782C">
      <w:rPr>
        <w:noProof/>
      </w:rPr>
      <w:t>2</w:t>
    </w:r>
    <w:r>
      <w:rPr>
        <w:noProof/>
      </w:rPr>
      <w:fldChar w:fldCharType="end"/>
    </w:r>
  </w:p>
  <w:p w:rsidR="0040410B" w:rsidRDefault="0040410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410B" w:rsidRDefault="00A363CE">
    <w:pPr>
      <w:pStyle w:val="Header"/>
      <w:jc w:val="right"/>
    </w:pPr>
    <w:r>
      <w:t xml:space="preserve">Running head: ORAL COMMUNICATION SKILLS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CA782C">
      <w:rPr>
        <w:noProof/>
      </w:rPr>
      <w:t>1</w:t>
    </w:r>
    <w:r>
      <w:rPr>
        <w:noProof/>
      </w:rPr>
      <w:fldChar w:fldCharType="end"/>
    </w:r>
  </w:p>
  <w:p w:rsidR="0040410B" w:rsidRDefault="004041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0B"/>
    <w:rsid w:val="0040410B"/>
    <w:rsid w:val="00A363CE"/>
    <w:rsid w:val="00AE57D5"/>
    <w:rsid w:val="00CA782C"/>
    <w:rsid w:val="00E7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4FAE17D-8020-4784-BC70-96B83CB10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3</cp:revision>
  <dcterms:created xsi:type="dcterms:W3CDTF">2018-02-03T22:12:00Z</dcterms:created>
  <dcterms:modified xsi:type="dcterms:W3CDTF">2018-02-03T22:23:00Z</dcterms:modified>
</cp:coreProperties>
</file>